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BC" w:rsidRPr="00F15830" w:rsidRDefault="00E649D7" w:rsidP="00F1583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Опыление </w:t>
      </w:r>
      <w:r w:rsidR="00F03EBC" w:rsidRPr="00F15830">
        <w:rPr>
          <w:rFonts w:ascii="Times New Roman" w:hAnsi="Times New Roman"/>
          <w:b/>
          <w:sz w:val="28"/>
          <w:szCs w:val="28"/>
        </w:rPr>
        <w:t>цветковых растений</w:t>
      </w: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>Опыление</w:t>
      </w:r>
      <w:r>
        <w:rPr>
          <w:rFonts w:ascii="Times New Roman" w:hAnsi="Times New Roman"/>
          <w:b w:val="0"/>
          <w:sz w:val="24"/>
        </w:rPr>
        <w:t xml:space="preserve"> - перенос пыльцы с тычинок на рыльце пестика. </w:t>
      </w:r>
    </w:p>
    <w:p w:rsidR="00F03EBC" w:rsidRDefault="0027297B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pict>
          <v:rect id="_x0000_s1026" style="position:absolute;left:0;text-align:left;margin-left:170.3pt;margin-top:5.4pt;width:96.3pt;height:20.95pt;z-index:251658240">
            <v:textbox>
              <w:txbxContent>
                <w:p w:rsidR="00F03EBC" w:rsidRPr="00F03EBC" w:rsidRDefault="00F03E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3E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Опыление</w:t>
                  </w:r>
                </w:p>
              </w:txbxContent>
            </v:textbox>
          </v:rect>
        </w:pict>
      </w:r>
    </w:p>
    <w:p w:rsidR="00F03EBC" w:rsidRDefault="0027297B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6.6pt;margin-top:2.5pt;width:49.35pt;height:17.6pt;z-index:25166233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z w:val="24"/>
        </w:rPr>
        <w:pict>
          <v:shape id="_x0000_s1029" type="#_x0000_t32" style="position:absolute;left:0;text-align:left;margin-left:113.35pt;margin-top:2.5pt;width:56.95pt;height:22.6pt;flip:x;z-index:251661312" o:connectortype="straight">
            <v:stroke endarrow="block"/>
          </v:shape>
        </w:pict>
      </w:r>
    </w:p>
    <w:p w:rsidR="00F03EBC" w:rsidRDefault="0027297B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pict>
          <v:rect id="_x0000_s1027" style="position:absolute;left:0;text-align:left;margin-left:13.75pt;margin-top:11.3pt;width:185pt;height:73.7pt;z-index:251659264">
            <v:textbox>
              <w:txbxContent>
                <w:p w:rsidR="00F03EBC" w:rsidRDefault="00F03EBC">
                  <w:r w:rsidRPr="00F03E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Перекрестное опыление</w:t>
                  </w:r>
                  <w:r w:rsidRPr="00F0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(попадание пыльцы с тычинок одного ц</w:t>
                  </w:r>
                  <w:r w:rsidR="007A0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ветка на рыльце пестика другого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A0344">
                    <w:rPr>
                      <w:rFonts w:ascii="Times New Roman" w:hAnsi="Times New Roman"/>
                      <w:sz w:val="24"/>
                      <w:szCs w:val="24"/>
                    </w:rPr>
                    <w:t>цветка</w:t>
                  </w:r>
                  <w:r w:rsidR="007A0344">
                    <w:rPr>
                      <w:rFonts w:ascii="Times New Roman" w:hAnsi="Times New Roman"/>
                    </w:rPr>
                    <w:t>)</w:t>
                  </w:r>
                </w:p>
                <w:p w:rsidR="00F03EBC" w:rsidRDefault="00F03EBC" w:rsidP="00F03EBC">
                  <w:pPr>
                    <w:ind w:firstLine="72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оплодотворение у цветковых растений.</w:t>
                  </w:r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Опыление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 - перенос пыльцы с тычинок на рыльце пестика. </w:t>
                  </w:r>
                </w:p>
                <w:p w:rsidR="00F03EBC" w:rsidRDefault="00F03EBC" w:rsidP="00F03EBC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Перекрестное опыление</w:t>
                  </w:r>
                  <w:r>
                    <w:rPr>
                      <w:rFonts w:ascii="Times New Roman" w:hAnsi="Times New Roman"/>
                    </w:rPr>
                    <w:t xml:space="preserve"> - попадание пыльцы с тычинок одного цветка на рыльце пестика другого цветка. </w:t>
                  </w:r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b w:val="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Пыльцу переносят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ветер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>(осоки, пырей, райграс, ольха, орешник, дуб, береза)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, насекомые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>(яблоня, слива, вишня, мак, тюльпан, акация белая)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, вода и птицы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>(водные растения, например элодея)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, звери.</w:t>
                  </w:r>
                  <w:proofErr w:type="gramEnd"/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Приспособления растений к опылению ветром: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цветки невзрачные лишены запаха;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околоцветник плохо развит или вообще отсутствует;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пыльца сухая, мелкая, легкая;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рыльца пестиков длинные перистые;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цветки часто цветут до появления листьев (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орешник</w:t>
                  </w:r>
                  <w:r>
                    <w:rPr>
                      <w:rFonts w:ascii="Times New Roman" w:hAnsi="Times New Roman"/>
                    </w:rPr>
                    <w:t xml:space="preserve"> – лещина цветет –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«пылит»</w:t>
                  </w:r>
                  <w:r>
                    <w:rPr>
                      <w:rFonts w:ascii="Times New Roman" w:hAnsi="Times New Roman"/>
                    </w:rPr>
                    <w:t xml:space="preserve"> при наличии еще снега); </w:t>
                  </w:r>
                </w:p>
                <w:p w:rsidR="00F03EBC" w:rsidRDefault="00F03EBC" w:rsidP="00F03EBC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ветроопыляемые растения образуют сплошные массивы. </w:t>
                  </w:r>
                </w:p>
                <w:p w:rsidR="00F03EBC" w:rsidRDefault="00F03EBC" w:rsidP="00F03EBC">
                  <w:pPr>
                    <w:ind w:firstLine="72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Приспособления растений к опылению насекомыми: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яркая окраска</w:t>
                  </w:r>
                  <w:r>
                    <w:rPr>
                      <w:rFonts w:ascii="Times New Roman" w:hAnsi="Times New Roman"/>
                    </w:rPr>
                    <w:t xml:space="preserve"> цветков; 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хорошо заметные,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крупные цветки;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цветки имеют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резкий запах;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имеют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нектарники</w:t>
                  </w:r>
                  <w:r>
                    <w:rPr>
                      <w:rFonts w:ascii="Times New Roman" w:hAnsi="Times New Roman"/>
                    </w:rPr>
                    <w:t xml:space="preserve"> (клевер, тыква) с липкой, сахаристой жидкостью. 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Выделяют большое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количество эфирных масел</w:t>
                  </w:r>
                  <w:r>
                    <w:rPr>
                      <w:rFonts w:ascii="Times New Roman" w:hAnsi="Times New Roman"/>
                    </w:rPr>
                    <w:t xml:space="preserve"> (акация белая, розы, некоторые виды лилии, ландыш, черемуха и др.); у некоторых запах неприятный – запах тухлого мяса, навоза.</w:t>
                  </w:r>
                </w:p>
                <w:p w:rsidR="00F03EBC" w:rsidRDefault="00F03EBC" w:rsidP="00F03EB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Некоторые растения опыляются только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одним видом насекомого</w:t>
                  </w:r>
                  <w:r>
                    <w:rPr>
                      <w:rFonts w:ascii="Times New Roman" w:hAnsi="Times New Roman"/>
                    </w:rPr>
                    <w:t xml:space="preserve">: цветки клевера, львиного зева, шалфея с длинной трубкой опыляются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шмелями.</w:t>
                  </w:r>
                </w:p>
                <w:p w:rsidR="00F03EBC" w:rsidRDefault="00F03EBC" w:rsidP="00F03EBC">
                  <w:pPr>
                    <w:ind w:firstLine="72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Приспособления растений к перекрестному опылению:  </w:t>
                  </w:r>
                </w:p>
                <w:p w:rsidR="00F03EBC" w:rsidRDefault="00F03EBC" w:rsidP="00F03EB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тычинки и пестики в цветке созревают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неодновременно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; </w:t>
                  </w:r>
                </w:p>
                <w:p w:rsidR="00F03EBC" w:rsidRDefault="00F03EBC" w:rsidP="00F03EB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тычинки и пестики имеют различную длину; </w:t>
                  </w:r>
                </w:p>
                <w:p w:rsidR="00F03EBC" w:rsidRDefault="00F03EBC" w:rsidP="00F03EB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однополость цветков; </w:t>
                  </w:r>
                </w:p>
                <w:p w:rsidR="00F03EBC" w:rsidRDefault="00F03EBC" w:rsidP="00F03EB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1276"/>
                    </w:tabs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самонесовместимость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</w:rPr>
                    <w:t>непрорастание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пыльцы). </w:t>
                  </w:r>
                </w:p>
                <w:p w:rsidR="00F03EBC" w:rsidRDefault="00F03EBC" w:rsidP="00F03EBC">
                  <w:pPr>
                    <w:ind w:firstLine="7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Биологическое значение перекрестного</w:t>
                  </w:r>
                  <w:r>
                    <w:rPr>
                      <w:rFonts w:ascii="Times New Roman" w:hAnsi="Times New Roman"/>
                    </w:rPr>
                    <w:t xml:space="preserve"> опыления: повышает уровень комбинативной изменчивости, что увеличивает разнообразие генотипов и обеспечивает лучшую приспособленность к различным условиям внешней среды. </w:t>
                  </w:r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Самоопыление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– попадание пыльцы с пыльника тычинок на рыльце пестика того же цветка (горох, пшеница, ячмень). </w:t>
                  </w:r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 Это способ опыления у растений, подверженных сильным колебаниям численности в разные периоды года. Оно позволяет такой популяции легче и быстрее восстановить свою численность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. </w:t>
                  </w:r>
                </w:p>
                <w:p w:rsidR="00F03EBC" w:rsidRDefault="00F03EBC" w:rsidP="00F03EBC">
                  <w:pPr>
                    <w:pStyle w:val="2"/>
                    <w:spacing w:line="240" w:lineRule="auto"/>
                    <w:ind w:firstLine="72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Самоопыление повышает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 уровень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</w:rPr>
                    <w:t>гомозиготности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и сохраняет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жизнеспособность 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растений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в стабильных</w:t>
                  </w:r>
                  <w:r>
                    <w:rPr>
                      <w:rFonts w:ascii="Times New Roman" w:hAnsi="Times New Roman"/>
                      <w:b w:val="0"/>
                      <w:sz w:val="24"/>
                    </w:rPr>
                    <w:t xml:space="preserve"> условиях среды. </w:t>
                  </w:r>
                </w:p>
                <w:p w:rsidR="00F03EBC" w:rsidRDefault="00F03EBC"/>
              </w:txbxContent>
            </v:textbox>
          </v:rect>
        </w:pict>
      </w:r>
      <w:r>
        <w:rPr>
          <w:rFonts w:ascii="Times New Roman" w:hAnsi="Times New Roman"/>
          <w:b w:val="0"/>
          <w:noProof/>
          <w:sz w:val="24"/>
        </w:rPr>
        <w:pict>
          <v:rect id="_x0000_s1028" style="position:absolute;left:0;text-align:left;margin-left:228.9pt;margin-top:6.3pt;width:205.95pt;height:67.8pt;z-index:251660288">
            <v:textbox>
              <w:txbxContent>
                <w:p w:rsidR="00F03EBC" w:rsidRPr="00F03EBC" w:rsidRDefault="00F03E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3E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Самоопыление       </w:t>
                  </w:r>
                  <w:r w:rsidRPr="00F03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(попадание пыльцы с пыльника тычинок на рыльце пестика того же цветка)</w:t>
                  </w:r>
                </w:p>
              </w:txbxContent>
            </v:textbox>
          </v:rect>
        </w:pict>
      </w: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F03EBC" w:rsidRP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sz w:val="24"/>
        </w:rPr>
      </w:pP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F03EB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</w:rPr>
      </w:pPr>
    </w:p>
    <w:p w:rsidR="00F03EBC" w:rsidRPr="00874BDC" w:rsidRDefault="00F03EBC" w:rsidP="00F03EBC">
      <w:pPr>
        <w:pStyle w:val="2"/>
        <w:spacing w:line="240" w:lineRule="auto"/>
        <w:ind w:firstLine="720"/>
        <w:rPr>
          <w:rFonts w:ascii="Times New Roman" w:hAnsi="Times New Roman"/>
          <w:b w:val="0"/>
          <w:sz w:val="24"/>
          <w:szCs w:val="24"/>
        </w:rPr>
      </w:pPr>
      <w:r w:rsidRPr="00874BDC">
        <w:rPr>
          <w:rFonts w:ascii="Times New Roman" w:hAnsi="Times New Roman"/>
          <w:b w:val="0"/>
          <w:sz w:val="24"/>
          <w:szCs w:val="24"/>
        </w:rPr>
        <w:t>Таблица. Способы перекрестного опыления</w:t>
      </w:r>
    </w:p>
    <w:tbl>
      <w:tblPr>
        <w:tblStyle w:val="a3"/>
        <w:tblW w:w="0" w:type="auto"/>
        <w:tblLook w:val="04A0"/>
      </w:tblPr>
      <w:tblGrid>
        <w:gridCol w:w="2235"/>
        <w:gridCol w:w="4319"/>
        <w:gridCol w:w="3017"/>
      </w:tblGrid>
      <w:tr w:rsidR="00F03EBC" w:rsidRPr="00DA3437" w:rsidTr="008E0BD6">
        <w:tc>
          <w:tcPr>
            <w:tcW w:w="1809" w:type="dxa"/>
          </w:tcPr>
          <w:p w:rsidR="00F03EBC" w:rsidRPr="00DA3437" w:rsidRDefault="00F03EBC" w:rsidP="00F1583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sz w:val="22"/>
                <w:szCs w:val="22"/>
              </w:rPr>
              <w:t>Способ перекрестного опыления</w:t>
            </w:r>
          </w:p>
        </w:tc>
        <w:tc>
          <w:tcPr>
            <w:tcW w:w="4571" w:type="dxa"/>
          </w:tcPr>
          <w:p w:rsidR="00F03EBC" w:rsidRPr="00DA3437" w:rsidRDefault="00F03EBC" w:rsidP="00F1583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sz w:val="22"/>
                <w:szCs w:val="22"/>
              </w:rPr>
              <w:t>Приспособления растения</w:t>
            </w:r>
          </w:p>
        </w:tc>
        <w:tc>
          <w:tcPr>
            <w:tcW w:w="3191" w:type="dxa"/>
          </w:tcPr>
          <w:p w:rsidR="00F03EBC" w:rsidRPr="00DA3437" w:rsidRDefault="00F03EBC" w:rsidP="00F15830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sz w:val="22"/>
                <w:szCs w:val="22"/>
              </w:rPr>
              <w:t>Примеры растений</w:t>
            </w:r>
          </w:p>
        </w:tc>
      </w:tr>
      <w:tr w:rsidR="00F03EBC" w:rsidRPr="00DA3437" w:rsidTr="008E0BD6">
        <w:tc>
          <w:tcPr>
            <w:tcW w:w="1809" w:type="dxa"/>
          </w:tcPr>
          <w:p w:rsidR="00F03EBC" w:rsidRPr="00DA3437" w:rsidRDefault="008E0BD6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Ветром</w:t>
            </w:r>
            <w:r w:rsidR="00C50DF5">
              <w:rPr>
                <w:rFonts w:ascii="Times New Roman" w:hAnsi="Times New Roman"/>
                <w:b w:val="0"/>
                <w:sz w:val="22"/>
                <w:szCs w:val="22"/>
              </w:rPr>
              <w:t xml:space="preserve"> (ветроопыляемые растения)</w:t>
            </w:r>
          </w:p>
        </w:tc>
        <w:tc>
          <w:tcPr>
            <w:tcW w:w="4571" w:type="dxa"/>
          </w:tcPr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цветки невзрачные лишены запаха; </w:t>
            </w:r>
          </w:p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околоцветник плохо развит или вообще отсутствует; </w:t>
            </w:r>
          </w:p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пыльца сухая, мелкая, легкая; </w:t>
            </w:r>
          </w:p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рыльца пестиков длинные перистые; </w:t>
            </w:r>
          </w:p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>тычинки длинные, свисающие</w:t>
            </w:r>
          </w:p>
          <w:p w:rsidR="008E0BD6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цветки часто цветут до появления листьев </w:t>
            </w:r>
          </w:p>
          <w:p w:rsidR="00F03EBC" w:rsidRPr="00DA3437" w:rsidRDefault="008E0BD6" w:rsidP="008E0BD6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  <w:tab w:val="num" w:pos="1276"/>
              </w:tabs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A3437">
              <w:rPr>
                <w:rFonts w:ascii="Times New Roman" w:hAnsi="Times New Roman"/>
              </w:rPr>
              <w:t xml:space="preserve">ветроопыляемые растения образуют сплошные массивы. </w:t>
            </w:r>
          </w:p>
        </w:tc>
        <w:tc>
          <w:tcPr>
            <w:tcW w:w="3191" w:type="dxa"/>
          </w:tcPr>
          <w:p w:rsidR="00F03EBC" w:rsidRPr="00DA3437" w:rsidRDefault="008E0BD6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осоки, пырей, райграс, ольха, орешник, дуб, береза</w:t>
            </w:r>
          </w:p>
        </w:tc>
      </w:tr>
      <w:tr w:rsidR="00F03EBC" w:rsidRPr="00DA3437" w:rsidTr="008E0BD6">
        <w:tc>
          <w:tcPr>
            <w:tcW w:w="1809" w:type="dxa"/>
          </w:tcPr>
          <w:p w:rsidR="00F03EBC" w:rsidRPr="00DA3437" w:rsidRDefault="008E0BD6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Насекомыми</w:t>
            </w:r>
            <w:r w:rsidR="00C50DF5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="00C50DF5">
              <w:rPr>
                <w:rFonts w:ascii="Times New Roman" w:hAnsi="Times New Roman"/>
                <w:b w:val="0"/>
                <w:sz w:val="22"/>
                <w:szCs w:val="22"/>
              </w:rPr>
              <w:t>насекомоопыляемые</w:t>
            </w:r>
            <w:proofErr w:type="spellEnd"/>
            <w:r w:rsidR="00C50DF5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растения)</w:t>
            </w:r>
          </w:p>
        </w:tc>
        <w:tc>
          <w:tcPr>
            <w:tcW w:w="4571" w:type="dxa"/>
          </w:tcPr>
          <w:p w:rsidR="008E0BD6" w:rsidRPr="00DA3437" w:rsidRDefault="008E0BD6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  <w:b/>
                <w:i/>
              </w:rPr>
              <w:t>яркая окраска</w:t>
            </w:r>
            <w:r w:rsidRPr="00DA3437">
              <w:rPr>
                <w:rFonts w:ascii="Times New Roman" w:hAnsi="Times New Roman"/>
              </w:rPr>
              <w:t xml:space="preserve"> цветков; </w:t>
            </w:r>
          </w:p>
          <w:p w:rsidR="008E0BD6" w:rsidRPr="00DA3437" w:rsidRDefault="008E0BD6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хорошо заметные, </w:t>
            </w:r>
            <w:r w:rsidRPr="00DA3437">
              <w:rPr>
                <w:rFonts w:ascii="Times New Roman" w:hAnsi="Times New Roman"/>
                <w:b/>
                <w:i/>
              </w:rPr>
              <w:t>крупные цветки;</w:t>
            </w:r>
            <w:r w:rsidRPr="00DA3437">
              <w:rPr>
                <w:rFonts w:ascii="Times New Roman" w:hAnsi="Times New Roman"/>
              </w:rPr>
              <w:t xml:space="preserve"> </w:t>
            </w:r>
          </w:p>
          <w:p w:rsidR="008E0BD6" w:rsidRPr="00DA3437" w:rsidRDefault="008E0BD6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>Мелкие цветки собраны в соцветия</w:t>
            </w:r>
          </w:p>
          <w:p w:rsidR="00F15830" w:rsidRPr="00DA3437" w:rsidRDefault="00F15830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>Липкая или шероховатая поверхность пыльцевых зерен</w:t>
            </w:r>
          </w:p>
          <w:p w:rsidR="008E0BD6" w:rsidRPr="00DA3437" w:rsidRDefault="008E0BD6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цветки имеют </w:t>
            </w:r>
            <w:r w:rsidRPr="00DA3437">
              <w:rPr>
                <w:rFonts w:ascii="Times New Roman" w:hAnsi="Times New Roman"/>
                <w:b/>
                <w:i/>
              </w:rPr>
              <w:t>резкий запах</w:t>
            </w:r>
            <w:r w:rsidR="00F15830" w:rsidRPr="00DA3437">
              <w:rPr>
                <w:rFonts w:ascii="Times New Roman" w:hAnsi="Times New Roman"/>
                <w:b/>
                <w:i/>
              </w:rPr>
              <w:t xml:space="preserve"> (</w:t>
            </w:r>
            <w:r w:rsidR="00F15830" w:rsidRPr="00DA3437">
              <w:rPr>
                <w:rFonts w:ascii="Times New Roman" w:hAnsi="Times New Roman"/>
              </w:rPr>
              <w:t xml:space="preserve">выделяют большое </w:t>
            </w:r>
            <w:r w:rsidR="00F15830" w:rsidRPr="00DA3437">
              <w:rPr>
                <w:rFonts w:ascii="Times New Roman" w:hAnsi="Times New Roman"/>
                <w:b/>
                <w:i/>
              </w:rPr>
              <w:t>количество эфирных масел)</w:t>
            </w:r>
          </w:p>
          <w:p w:rsidR="00F15830" w:rsidRPr="00DA3437" w:rsidRDefault="008E0BD6" w:rsidP="008E0BD6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DA3437">
              <w:rPr>
                <w:rFonts w:ascii="Times New Roman" w:hAnsi="Times New Roman"/>
              </w:rPr>
              <w:t xml:space="preserve">имеют </w:t>
            </w:r>
            <w:r w:rsidRPr="00DA3437">
              <w:rPr>
                <w:rFonts w:ascii="Times New Roman" w:hAnsi="Times New Roman"/>
                <w:b/>
                <w:i/>
              </w:rPr>
              <w:t>нектарники</w:t>
            </w:r>
            <w:r w:rsidR="00F15830" w:rsidRPr="00DA3437">
              <w:rPr>
                <w:rFonts w:ascii="Times New Roman" w:hAnsi="Times New Roman"/>
              </w:rPr>
              <w:t xml:space="preserve"> (клевер, тыква), выделяющие </w:t>
            </w:r>
            <w:r w:rsidR="00F15830" w:rsidRPr="00DA3437">
              <w:rPr>
                <w:rFonts w:ascii="Times New Roman" w:hAnsi="Times New Roman"/>
                <w:b/>
                <w:i/>
              </w:rPr>
              <w:t xml:space="preserve">нектар </w:t>
            </w:r>
            <w:r w:rsidR="00F15830" w:rsidRPr="00DA3437">
              <w:rPr>
                <w:rFonts w:ascii="Times New Roman" w:hAnsi="Times New Roman"/>
              </w:rPr>
              <w:t>(жидкость с большим количеством сахаров)</w:t>
            </w:r>
          </w:p>
          <w:p w:rsidR="00F03EBC" w:rsidRPr="00DA3437" w:rsidRDefault="008E0BD6" w:rsidP="00F15830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DA3437">
              <w:rPr>
                <w:rFonts w:ascii="Times New Roman" w:hAnsi="Times New Roman"/>
              </w:rPr>
              <w:t xml:space="preserve">Некоторые опыляются только </w:t>
            </w:r>
            <w:r w:rsidRPr="00DA3437">
              <w:rPr>
                <w:rFonts w:ascii="Times New Roman" w:hAnsi="Times New Roman"/>
                <w:b/>
                <w:i/>
              </w:rPr>
              <w:t>одним видом насекомого</w:t>
            </w:r>
            <w:r w:rsidRPr="00DA3437">
              <w:rPr>
                <w:rFonts w:ascii="Times New Roman" w:hAnsi="Times New Roman"/>
              </w:rPr>
              <w:t xml:space="preserve">: цветки клевера, львиного зева, шалфея с длинной трубкой опыляются </w:t>
            </w:r>
            <w:r w:rsidRPr="00DA3437">
              <w:rPr>
                <w:rFonts w:ascii="Times New Roman" w:hAnsi="Times New Roman"/>
                <w:b/>
                <w:i/>
              </w:rPr>
              <w:t>шмелями.</w:t>
            </w:r>
          </w:p>
        </w:tc>
        <w:tc>
          <w:tcPr>
            <w:tcW w:w="3191" w:type="dxa"/>
          </w:tcPr>
          <w:p w:rsidR="00F03EBC" w:rsidRPr="00DA3437" w:rsidRDefault="008E0BD6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яблоня, слива, вишня, мак, тюльпан, акация белая</w:t>
            </w:r>
          </w:p>
        </w:tc>
      </w:tr>
      <w:tr w:rsidR="00F03EBC" w:rsidRPr="00DA3437" w:rsidTr="008E0BD6">
        <w:tc>
          <w:tcPr>
            <w:tcW w:w="1809" w:type="dxa"/>
          </w:tcPr>
          <w:p w:rsidR="00F03EBC" w:rsidRPr="00DA3437" w:rsidRDefault="008E0BD6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Водой</w:t>
            </w:r>
          </w:p>
        </w:tc>
        <w:tc>
          <w:tcPr>
            <w:tcW w:w="4571" w:type="dxa"/>
          </w:tcPr>
          <w:p w:rsidR="00F03EBC" w:rsidRPr="00DA3437" w:rsidRDefault="00F15830" w:rsidP="00F15830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Оболочка пыльцы содержит много жирных веществ (пыльца плавает, не смачивается, не лопается)</w:t>
            </w:r>
          </w:p>
        </w:tc>
        <w:tc>
          <w:tcPr>
            <w:tcW w:w="3191" w:type="dxa"/>
          </w:tcPr>
          <w:p w:rsidR="00F03EBC" w:rsidRPr="00DA3437" w:rsidRDefault="00F15830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Валлиснерия, элодея</w:t>
            </w:r>
          </w:p>
        </w:tc>
      </w:tr>
      <w:tr w:rsidR="00F03EBC" w:rsidRPr="00DA3437" w:rsidTr="008E0BD6">
        <w:tc>
          <w:tcPr>
            <w:tcW w:w="1809" w:type="dxa"/>
          </w:tcPr>
          <w:p w:rsidR="00F03EBC" w:rsidRPr="00DA3437" w:rsidRDefault="008E0BD6" w:rsidP="00874BD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Птицами</w:t>
            </w:r>
            <w:proofErr w:type="gramStart"/>
            <w:r w:rsidR="00874BDC" w:rsidRPr="00DA3437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proofErr w:type="gramEnd"/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етучими</w:t>
            </w:r>
            <w:proofErr w:type="spellEnd"/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 xml:space="preserve"> мышами</w:t>
            </w:r>
          </w:p>
        </w:tc>
        <w:tc>
          <w:tcPr>
            <w:tcW w:w="4571" w:type="dxa"/>
          </w:tcPr>
          <w:p w:rsidR="00F03EBC" w:rsidRPr="00DA3437" w:rsidRDefault="00874BDC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См. опыление насекомыми</w:t>
            </w:r>
          </w:p>
        </w:tc>
        <w:tc>
          <w:tcPr>
            <w:tcW w:w="3191" w:type="dxa"/>
          </w:tcPr>
          <w:p w:rsidR="00F03EBC" w:rsidRPr="00DA3437" w:rsidRDefault="00F15830" w:rsidP="00F03EBC">
            <w:pPr>
              <w:pStyle w:val="2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3437">
              <w:rPr>
                <w:rFonts w:ascii="Times New Roman" w:hAnsi="Times New Roman"/>
                <w:b w:val="0"/>
                <w:sz w:val="22"/>
                <w:szCs w:val="22"/>
              </w:rPr>
              <w:t>Тропические растения</w:t>
            </w:r>
          </w:p>
        </w:tc>
      </w:tr>
    </w:tbl>
    <w:p w:rsidR="00F03EBC" w:rsidRPr="00DA3437" w:rsidRDefault="00F03EBC" w:rsidP="00F03EBC">
      <w:pPr>
        <w:ind w:firstLine="720"/>
        <w:jc w:val="both"/>
        <w:rPr>
          <w:rFonts w:ascii="Times New Roman" w:hAnsi="Times New Roman"/>
          <w:b/>
          <w:i/>
        </w:rPr>
      </w:pPr>
      <w:r w:rsidRPr="00DA3437">
        <w:rPr>
          <w:rFonts w:ascii="Times New Roman" w:hAnsi="Times New Roman"/>
          <w:b/>
          <w:i/>
        </w:rPr>
        <w:t xml:space="preserve">Приспособления растений к перекрестному опылению:  </w:t>
      </w:r>
    </w:p>
    <w:p w:rsidR="00F03EBC" w:rsidRPr="00DA3437" w:rsidRDefault="00F03EBC" w:rsidP="00F03EBC">
      <w:pPr>
        <w:numPr>
          <w:ilvl w:val="0"/>
          <w:numId w:val="3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A3437">
        <w:rPr>
          <w:rFonts w:ascii="Times New Roman" w:hAnsi="Times New Roman"/>
        </w:rPr>
        <w:t xml:space="preserve">тычинки и пестики в цветке созревают </w:t>
      </w:r>
      <w:proofErr w:type="spellStart"/>
      <w:r w:rsidRPr="00DA3437">
        <w:rPr>
          <w:rFonts w:ascii="Times New Roman" w:hAnsi="Times New Roman"/>
        </w:rPr>
        <w:t>неодновременно</w:t>
      </w:r>
      <w:proofErr w:type="spellEnd"/>
      <w:r w:rsidRPr="00DA3437">
        <w:rPr>
          <w:rFonts w:ascii="Times New Roman" w:hAnsi="Times New Roman"/>
        </w:rPr>
        <w:t xml:space="preserve">; </w:t>
      </w:r>
    </w:p>
    <w:p w:rsidR="00F03EBC" w:rsidRPr="00DA3437" w:rsidRDefault="00F03EBC" w:rsidP="00F03EBC">
      <w:pPr>
        <w:numPr>
          <w:ilvl w:val="0"/>
          <w:numId w:val="3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A3437">
        <w:rPr>
          <w:rFonts w:ascii="Times New Roman" w:hAnsi="Times New Roman"/>
        </w:rPr>
        <w:t xml:space="preserve">тычинки и пестики имеют различную длину; </w:t>
      </w:r>
    </w:p>
    <w:p w:rsidR="00F03EBC" w:rsidRPr="00DA3437" w:rsidRDefault="00F03EBC" w:rsidP="00F03EBC">
      <w:pPr>
        <w:numPr>
          <w:ilvl w:val="0"/>
          <w:numId w:val="3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DA3437">
        <w:rPr>
          <w:rFonts w:ascii="Times New Roman" w:hAnsi="Times New Roman"/>
        </w:rPr>
        <w:t xml:space="preserve">однополость цветков; </w:t>
      </w:r>
    </w:p>
    <w:p w:rsidR="00F03EBC" w:rsidRPr="00DA3437" w:rsidRDefault="00F03EBC" w:rsidP="00F03EBC">
      <w:pPr>
        <w:numPr>
          <w:ilvl w:val="0"/>
          <w:numId w:val="3"/>
        </w:numPr>
        <w:tabs>
          <w:tab w:val="clear" w:pos="36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DA3437">
        <w:rPr>
          <w:rFonts w:ascii="Times New Roman" w:hAnsi="Times New Roman"/>
        </w:rPr>
        <w:t>самонесовместимость</w:t>
      </w:r>
      <w:proofErr w:type="spellEnd"/>
      <w:r w:rsidRPr="00DA3437">
        <w:rPr>
          <w:rFonts w:ascii="Times New Roman" w:hAnsi="Times New Roman"/>
        </w:rPr>
        <w:t xml:space="preserve"> (</w:t>
      </w:r>
      <w:proofErr w:type="spellStart"/>
      <w:r w:rsidRPr="00DA3437">
        <w:rPr>
          <w:rFonts w:ascii="Times New Roman" w:hAnsi="Times New Roman"/>
        </w:rPr>
        <w:t>непрорастание</w:t>
      </w:r>
      <w:proofErr w:type="spellEnd"/>
      <w:r w:rsidRPr="00DA3437">
        <w:rPr>
          <w:rFonts w:ascii="Times New Roman" w:hAnsi="Times New Roman"/>
        </w:rPr>
        <w:t xml:space="preserve"> пыльцы). </w:t>
      </w:r>
    </w:p>
    <w:p w:rsidR="00F03EBC" w:rsidRPr="00DA3437" w:rsidRDefault="00F03EBC" w:rsidP="00DA3437">
      <w:pPr>
        <w:pStyle w:val="a4"/>
        <w:rPr>
          <w:rFonts w:ascii="Times New Roman" w:hAnsi="Times New Roman" w:cs="Times New Roman"/>
        </w:rPr>
      </w:pPr>
      <w:r w:rsidRPr="00DA3437">
        <w:rPr>
          <w:rFonts w:ascii="Times New Roman" w:hAnsi="Times New Roman" w:cs="Times New Roman"/>
          <w:b/>
          <w:i/>
        </w:rPr>
        <w:t>Биологическое значение перекрестного</w:t>
      </w:r>
      <w:r w:rsidRPr="00DA3437">
        <w:rPr>
          <w:rFonts w:ascii="Times New Roman" w:hAnsi="Times New Roman" w:cs="Times New Roman"/>
        </w:rPr>
        <w:t xml:space="preserve"> опыления: </w:t>
      </w:r>
      <w:r w:rsidR="00874BDC" w:rsidRPr="00DA3437">
        <w:rPr>
          <w:rFonts w:ascii="Times New Roman" w:hAnsi="Times New Roman" w:cs="Times New Roman"/>
        </w:rPr>
        <w:t>новый организм имеет признаки двух родителей</w:t>
      </w:r>
      <w:proofErr w:type="gramStart"/>
      <w:r w:rsidR="00874BDC" w:rsidRPr="00DA3437">
        <w:rPr>
          <w:rFonts w:ascii="Times New Roman" w:hAnsi="Times New Roman" w:cs="Times New Roman"/>
        </w:rPr>
        <w:t xml:space="preserve"> </w:t>
      </w:r>
      <w:r w:rsidRPr="00DA3437">
        <w:rPr>
          <w:rFonts w:ascii="Times New Roman" w:hAnsi="Times New Roman" w:cs="Times New Roman"/>
        </w:rPr>
        <w:t>,</w:t>
      </w:r>
      <w:proofErr w:type="gramEnd"/>
      <w:r w:rsidRPr="00DA3437">
        <w:rPr>
          <w:rFonts w:ascii="Times New Roman" w:hAnsi="Times New Roman" w:cs="Times New Roman"/>
        </w:rPr>
        <w:t xml:space="preserve"> что обеспечивает лучшую приспособленность к различным условиям внешней среды. </w:t>
      </w:r>
    </w:p>
    <w:p w:rsidR="00DA3437" w:rsidRPr="00DA3437" w:rsidRDefault="00DA3437" w:rsidP="00DA3437">
      <w:pPr>
        <w:pStyle w:val="a4"/>
        <w:rPr>
          <w:rFonts w:ascii="Times New Roman" w:hAnsi="Times New Roman" w:cs="Times New Roman"/>
        </w:rPr>
      </w:pPr>
      <w:r w:rsidRPr="00DA3437">
        <w:rPr>
          <w:rFonts w:ascii="Times New Roman" w:hAnsi="Times New Roman" w:cs="Times New Roman"/>
          <w:b/>
          <w:i/>
        </w:rPr>
        <w:t>Биологическое значение самоопыления</w:t>
      </w:r>
      <w:r w:rsidR="00874BDC" w:rsidRPr="00DA3437">
        <w:rPr>
          <w:rFonts w:ascii="Times New Roman" w:hAnsi="Times New Roman" w:cs="Times New Roman"/>
          <w:i/>
        </w:rPr>
        <w:t xml:space="preserve"> </w:t>
      </w:r>
      <w:r w:rsidR="00874BDC" w:rsidRPr="00DA3437">
        <w:rPr>
          <w:rFonts w:ascii="Times New Roman" w:hAnsi="Times New Roman" w:cs="Times New Roman"/>
          <w:b/>
        </w:rPr>
        <w:t>(</w:t>
      </w:r>
      <w:r w:rsidR="00874BDC" w:rsidRPr="00DA3437">
        <w:rPr>
          <w:rFonts w:ascii="Times New Roman" w:hAnsi="Times New Roman" w:cs="Times New Roman"/>
        </w:rPr>
        <w:t>горох, пшеница, ячмень</w:t>
      </w:r>
      <w:r w:rsidR="00874BDC" w:rsidRPr="00DA3437">
        <w:rPr>
          <w:rFonts w:ascii="Times New Roman" w:hAnsi="Times New Roman" w:cs="Times New Roman"/>
          <w:b/>
        </w:rPr>
        <w:t>):</w:t>
      </w:r>
      <w:r w:rsidR="00F03EBC" w:rsidRPr="00DA3437">
        <w:rPr>
          <w:rFonts w:ascii="Times New Roman" w:hAnsi="Times New Roman" w:cs="Times New Roman"/>
          <w:i/>
        </w:rPr>
        <w:t xml:space="preserve"> </w:t>
      </w:r>
      <w:r w:rsidRPr="00DA3437">
        <w:rPr>
          <w:rFonts w:ascii="Times New Roman" w:hAnsi="Times New Roman" w:cs="Times New Roman"/>
        </w:rPr>
        <w:t>не зависит от погодных условий, часто даже в нераспустившихся цветках</w:t>
      </w:r>
    </w:p>
    <w:sectPr w:rsidR="00DA3437" w:rsidRPr="00DA3437" w:rsidSect="00BE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37A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</w:abstractNum>
  <w:abstractNum w:abstractNumId="1">
    <w:nsid w:val="3C303DF1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</w:abstractNum>
  <w:abstractNum w:abstractNumId="2">
    <w:nsid w:val="52415FC5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3EBC"/>
    <w:rsid w:val="000E5AD3"/>
    <w:rsid w:val="0027297B"/>
    <w:rsid w:val="00451E64"/>
    <w:rsid w:val="0054201B"/>
    <w:rsid w:val="00555DC9"/>
    <w:rsid w:val="005E1486"/>
    <w:rsid w:val="007A0344"/>
    <w:rsid w:val="00874BDC"/>
    <w:rsid w:val="00881E95"/>
    <w:rsid w:val="008E0BD6"/>
    <w:rsid w:val="00AE5F6A"/>
    <w:rsid w:val="00BE502C"/>
    <w:rsid w:val="00C50DF5"/>
    <w:rsid w:val="00C57E26"/>
    <w:rsid w:val="00DA3437"/>
    <w:rsid w:val="00E649D7"/>
    <w:rsid w:val="00F03EBC"/>
    <w:rsid w:val="00F1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3EBC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3EBC"/>
    <w:rPr>
      <w:rFonts w:ascii="Tahoma" w:eastAsia="Times New Roman" w:hAnsi="Tahoma" w:cs="Times New Roman"/>
      <w:b/>
      <w:sz w:val="28"/>
      <w:szCs w:val="20"/>
    </w:rPr>
  </w:style>
  <w:style w:type="table" w:styleId="a3">
    <w:name w:val="Table Grid"/>
    <w:basedOn w:val="a1"/>
    <w:uiPriority w:val="59"/>
    <w:rsid w:val="00F0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3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7DDE-0FFC-41B6-8779-24F6A55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9</cp:revision>
  <cp:lastPrinted>2015-04-10T03:52:00Z</cp:lastPrinted>
  <dcterms:created xsi:type="dcterms:W3CDTF">2015-04-10T03:02:00Z</dcterms:created>
  <dcterms:modified xsi:type="dcterms:W3CDTF">2016-04-06T01:48:00Z</dcterms:modified>
</cp:coreProperties>
</file>